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96" w:rsidRDefault="00353396" w:rsidP="00353396">
      <w:pPr>
        <w:spacing w:after="0" w:line="285" w:lineRule="atLeast"/>
        <w:jc w:val="center"/>
        <w:outlineLvl w:val="1"/>
        <w:rPr>
          <w:rFonts w:ascii="Arial" w:eastAsia="Times New Roman" w:hAnsi="Arial" w:cs="Arial"/>
          <w:b/>
          <w:bCs/>
          <w:color w:val="D57221"/>
          <w:sz w:val="40"/>
          <w:szCs w:val="40"/>
          <w:lang w:val="en-US" w:eastAsia="ru-RU"/>
        </w:rPr>
      </w:pPr>
      <w:r w:rsidRPr="00353396">
        <w:rPr>
          <w:rFonts w:ascii="Arial" w:eastAsia="Times New Roman" w:hAnsi="Arial" w:cs="Arial"/>
          <w:b/>
          <w:bCs/>
          <w:color w:val="D57221"/>
          <w:sz w:val="40"/>
          <w:szCs w:val="40"/>
          <w:lang w:eastAsia="ru-RU"/>
        </w:rPr>
        <w:t xml:space="preserve">ЗГОДА на </w:t>
      </w:r>
      <w:proofErr w:type="spellStart"/>
      <w:r w:rsidRPr="00353396">
        <w:rPr>
          <w:rFonts w:ascii="Arial" w:eastAsia="Times New Roman" w:hAnsi="Arial" w:cs="Arial"/>
          <w:b/>
          <w:bCs/>
          <w:color w:val="D57221"/>
          <w:sz w:val="40"/>
          <w:szCs w:val="40"/>
          <w:lang w:eastAsia="ru-RU"/>
        </w:rPr>
        <w:t>обробку</w:t>
      </w:r>
      <w:proofErr w:type="spellEnd"/>
      <w:r w:rsidRPr="00353396">
        <w:rPr>
          <w:rFonts w:ascii="Arial" w:eastAsia="Times New Roman" w:hAnsi="Arial" w:cs="Arial"/>
          <w:b/>
          <w:bCs/>
          <w:color w:val="D57221"/>
          <w:sz w:val="40"/>
          <w:szCs w:val="40"/>
          <w:lang w:eastAsia="ru-RU"/>
        </w:rPr>
        <w:t xml:space="preserve"> </w:t>
      </w:r>
      <w:proofErr w:type="spellStart"/>
      <w:r w:rsidRPr="00353396">
        <w:rPr>
          <w:rFonts w:ascii="Arial" w:eastAsia="Times New Roman" w:hAnsi="Arial" w:cs="Arial"/>
          <w:b/>
          <w:bCs/>
          <w:color w:val="D57221"/>
          <w:sz w:val="40"/>
          <w:szCs w:val="40"/>
          <w:lang w:eastAsia="ru-RU"/>
        </w:rPr>
        <w:t>персональних</w:t>
      </w:r>
      <w:proofErr w:type="spellEnd"/>
      <w:r w:rsidRPr="00353396">
        <w:rPr>
          <w:rFonts w:ascii="Arial" w:eastAsia="Times New Roman" w:hAnsi="Arial" w:cs="Arial"/>
          <w:b/>
          <w:bCs/>
          <w:color w:val="D57221"/>
          <w:sz w:val="40"/>
          <w:szCs w:val="40"/>
          <w:lang w:eastAsia="ru-RU"/>
        </w:rPr>
        <w:t xml:space="preserve"> </w:t>
      </w:r>
      <w:proofErr w:type="spellStart"/>
      <w:r w:rsidRPr="00353396">
        <w:rPr>
          <w:rFonts w:ascii="Arial" w:eastAsia="Times New Roman" w:hAnsi="Arial" w:cs="Arial"/>
          <w:b/>
          <w:bCs/>
          <w:color w:val="D57221"/>
          <w:sz w:val="40"/>
          <w:szCs w:val="40"/>
          <w:lang w:eastAsia="ru-RU"/>
        </w:rPr>
        <w:t>даних</w:t>
      </w:r>
      <w:proofErr w:type="spellEnd"/>
    </w:p>
    <w:p w:rsidR="00353396" w:rsidRPr="00353396" w:rsidRDefault="00353396" w:rsidP="00353396">
      <w:pPr>
        <w:spacing w:after="0" w:line="285" w:lineRule="atLeast"/>
        <w:outlineLvl w:val="1"/>
        <w:rPr>
          <w:rFonts w:ascii="Arial" w:eastAsia="Times New Roman" w:hAnsi="Arial" w:cs="Arial"/>
          <w:b/>
          <w:bCs/>
          <w:color w:val="D57221"/>
          <w:sz w:val="40"/>
          <w:szCs w:val="40"/>
          <w:lang w:val="en-US" w:eastAsia="ru-RU"/>
        </w:rPr>
      </w:pPr>
    </w:p>
    <w:p w:rsidR="00353396" w:rsidRPr="00353396" w:rsidRDefault="00353396" w:rsidP="0035339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Закону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України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"Про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"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ціллю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ведення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метою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забезпечення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кадрового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діловодства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ідготовки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вимог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статистичної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адміністративної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іншої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інформації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питань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персоналу, 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також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питань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реалізації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визначених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законодавством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обов'язків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сфері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трудових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правовідносин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даю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згоду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на: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-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обробку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первинних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джерел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такому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обсязі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(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зокрема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освіту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професію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спеціальність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кваліфікацію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науковий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ступінь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вчене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звання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ідвищення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кваліфікації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паспортні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нагороди;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декларування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доходів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зобов'язання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фінансового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характеру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майновий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стан державного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службовця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особи, яка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претендує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зайняття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посади державного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службовця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себе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членів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своєї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сім'ї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автобіографічні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трудову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діяльність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особисті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(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вік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стать,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родинний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стан, склад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сім'ї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тощо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),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місця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проживання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: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фактичне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за державною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реєстрацією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перебування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військовому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обл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іку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стосуються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стану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здоров'я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в межах,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визначених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законодавством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періоду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відпусток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підтверджують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працівника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пільги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встановлені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законодавством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присвоєння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ідентифікаційного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номера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платника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податків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електронні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ідентифікаційні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(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іографічні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довідки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номери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телефонів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),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запис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зображення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(фото);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-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використання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передбачає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володільця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обробки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цих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в тому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числі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використання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професійних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службових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або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трудових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обов'язків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також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часткового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або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повного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обробки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іншим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суб'єктам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відносин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пов'язаних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персональними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даними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(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стаття</w:t>
      </w:r>
      <w:proofErr w:type="spellEnd"/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10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цього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Закону);</w:t>
      </w:r>
      <w:proofErr w:type="gramEnd"/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-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поширення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передбачає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володільця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передачі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відомостей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фізичну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особу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(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стаття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14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цього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Закону);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- доступ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третіх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осіб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визначає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володільця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разі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отримання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запиту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третьої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особи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доступу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у тому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числі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порядок доступу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суб'єкта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відомостей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себе (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стаття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16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цього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Закону).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Зобов'язуюсь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разі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зміни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надавати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найкоротший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строк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уточнену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достовірну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інформацію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оригі</w:t>
      </w: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нали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ідповідних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документів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для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оновлення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.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Посвідчую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отримав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повідомлення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включення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інформації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мене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метою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ведення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кадрового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діловодства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ідготовки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lastRenderedPageBreak/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вимог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статистичної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адміністративної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іншої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інформації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питань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персоналу, 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також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внутрішніх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документів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Кваліфікаційно-дисциплінарної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комісії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адвокатури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питань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реалізації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визначених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законодавством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обов'язків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сфері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трудових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правовідносин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також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права,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визначені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Законом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України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"Про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",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осіб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яким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надаються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для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виконання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зазначеної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мети.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Повідомляємо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Вами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включені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Кваліфікаційно-дисциплінарної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комісії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адвокатури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метою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ведення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кадрового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діловодства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ідготовки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вимог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статистичної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адміністративної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іншої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інформації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питань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персоналу, 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також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внутрішніх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документів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Кваліфікаційно-дисциплінарної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комісії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адвокатури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питань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реалізації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визначених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законодавством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обов'язкі</w:t>
      </w: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</w:t>
      </w:r>
      <w:proofErr w:type="spellEnd"/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сфері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трудових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правовідносин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.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ст. 8 Закону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України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"Про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"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суб'єкт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має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право: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1) знати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місцезнаходження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містить</w:t>
      </w:r>
      <w:proofErr w:type="spellEnd"/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його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її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призначення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найменування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місцезнаходження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її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володільця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розпорядника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2)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отримувати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інформацію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умови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доступу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зокрема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інформацію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третіх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осіб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яким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передаються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його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містяться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;</w:t>
      </w:r>
      <w:proofErr w:type="gramEnd"/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3) на доступ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своїх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містяться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відповідній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4)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отримувати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ізніше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як за 30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календарних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днів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дня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надходження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запиту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крім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випадків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передбачених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законом,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те,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зберігаються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його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відповідній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також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отримувати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зміст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його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зберігаються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5)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пред'являти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вмотивовану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вимогу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запереченням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проти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обробки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своїх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органами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державної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влади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органами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ісцевого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самоврядування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при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здійсненні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їхніх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повноважень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передбачених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законом;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6)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пред'являти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вмотивовану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вимогу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зміни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або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знищення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своїх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будь-яким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володільцем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розпорядником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цієї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бази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якщо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ці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обробляються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незаконно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є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недостатніми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7) на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своїх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незаконної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обробки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випадкової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втрати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знищення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пошкодження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зв'язку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умисним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приховуванням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ненаданням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несвоєчасним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наданням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також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на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надання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відомостей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є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недостовірними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чи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ганьблять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честь,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гідність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ділову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репутацію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фізичної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особи;</w:t>
      </w:r>
      <w:proofErr w:type="gramEnd"/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8)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звертатися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питань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своїх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прав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органів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державної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влади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органів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місцевого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самоврядування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повноважень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яких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належить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здійснення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lastRenderedPageBreak/>
        <w:t xml:space="preserve">9)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застосовувати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засоби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правового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в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разі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порушення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.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Я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ознайомлений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(на)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із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: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організацією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збору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обл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іку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,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обробки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та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захисту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Закону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України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"Про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";</w:t>
      </w:r>
    </w:p>
    <w:p w:rsidR="00353396" w:rsidRPr="00353396" w:rsidRDefault="00353396" w:rsidP="00353396">
      <w:pPr>
        <w:spacing w:before="120" w:after="120" w:line="240" w:lineRule="auto"/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</w:pP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законодавчим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актом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України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відповідальності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порушення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відповідно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gram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до</w:t>
      </w:r>
      <w:proofErr w:type="gram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Закону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України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"Про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внесення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змін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до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деяких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законодавчих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актів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України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щодо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посилення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відповідальності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за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порушення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законодавства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про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захист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персональних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 xml:space="preserve"> </w:t>
      </w:r>
      <w:proofErr w:type="spellStart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даних</w:t>
      </w:r>
      <w:proofErr w:type="spellEnd"/>
      <w:r w:rsidRPr="00353396">
        <w:rPr>
          <w:rFonts w:ascii="Times New Roman" w:eastAsia="Times New Roman" w:hAnsi="Times New Roman" w:cs="Times New Roman"/>
          <w:color w:val="34616D"/>
          <w:sz w:val="28"/>
          <w:szCs w:val="28"/>
          <w:lang w:eastAsia="ru-RU"/>
        </w:rPr>
        <w:t>".</w:t>
      </w:r>
    </w:p>
    <w:p w:rsidR="002439A7" w:rsidRPr="00353396" w:rsidRDefault="002439A7" w:rsidP="00353396">
      <w:pPr>
        <w:rPr>
          <w:rFonts w:ascii="Times New Roman" w:hAnsi="Times New Roman" w:cs="Times New Roman"/>
          <w:sz w:val="28"/>
          <w:szCs w:val="28"/>
        </w:rPr>
      </w:pPr>
    </w:p>
    <w:sectPr w:rsidR="002439A7" w:rsidRPr="00353396" w:rsidSect="0024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96"/>
    <w:rsid w:val="002439A7"/>
    <w:rsid w:val="0035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A7"/>
  </w:style>
  <w:style w:type="paragraph" w:styleId="2">
    <w:name w:val="heading 2"/>
    <w:basedOn w:val="a"/>
    <w:link w:val="20"/>
    <w:uiPriority w:val="9"/>
    <w:qFormat/>
    <w:rsid w:val="00353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HP250G4</dc:creator>
  <cp:lastModifiedBy>HP250G4</cp:lastModifiedBy>
  <cp:revision>1</cp:revision>
  <dcterms:created xsi:type="dcterms:W3CDTF">2020-07-30T20:55:00Z</dcterms:created>
  <dcterms:modified xsi:type="dcterms:W3CDTF">2020-07-30T21:00:00Z</dcterms:modified>
</cp:coreProperties>
</file>